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D2CE4" w14:textId="081920BB" w:rsidR="00B51B3A" w:rsidRPr="00BD43B4" w:rsidRDefault="00DC63EB" w:rsidP="00BD43B4">
      <w:pPr>
        <w:spacing w:after="0"/>
        <w:jc w:val="both"/>
      </w:pPr>
      <w:r w:rsidRPr="00971148">
        <w:rPr>
          <w:noProof/>
          <w:color w:val="000000"/>
        </w:rPr>
        <w:drawing>
          <wp:inline distT="0" distB="0" distL="0" distR="0" wp14:anchorId="454F2597" wp14:editId="36F20849">
            <wp:extent cx="1619250" cy="577850"/>
            <wp:effectExtent l="0" t="0" r="0" b="0"/>
            <wp:docPr id="6" name="Picture 6"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619250" cy="577850"/>
                    </a:xfrm>
                    <a:prstGeom prst="rect">
                      <a:avLst/>
                    </a:prstGeom>
                    <a:noFill/>
                    <a:ln>
                      <a:noFill/>
                    </a:ln>
                  </pic:spPr>
                </pic:pic>
              </a:graphicData>
            </a:graphic>
          </wp:inline>
        </w:drawing>
      </w:r>
      <w:r w:rsidRPr="00971148">
        <w:tab/>
      </w:r>
    </w:p>
    <w:p w14:paraId="7364ED84" w14:textId="2DF77AB8" w:rsidR="00C92D47" w:rsidRPr="00C92D47" w:rsidRDefault="00C92D47" w:rsidP="00C92D47">
      <w:pPr>
        <w:jc w:val="center"/>
        <w:rPr>
          <w:b/>
          <w:bCs/>
          <w:sz w:val="28"/>
          <w:szCs w:val="28"/>
          <w:u w:val="single"/>
        </w:rPr>
      </w:pPr>
      <w:r w:rsidRPr="00C92D47">
        <w:rPr>
          <w:b/>
          <w:bCs/>
          <w:sz w:val="28"/>
          <w:szCs w:val="28"/>
          <w:u w:val="single"/>
        </w:rPr>
        <w:t>Business Continuity Policy Statement</w:t>
      </w:r>
    </w:p>
    <w:p w14:paraId="01F8DA44" w14:textId="77777777" w:rsidR="00C92D47" w:rsidRPr="00945860" w:rsidRDefault="00C92D47" w:rsidP="00C92D47">
      <w:r w:rsidRPr="00945860">
        <w:t>This document is intended to establish a framework under which AITEO will react to incidences that threaten its critical business functions. While it is not intended to restrict the expansiveness of the company's response in time of disaster, this document and its extant frameworks set out the minimum acceptable preparation level and response.</w:t>
      </w:r>
    </w:p>
    <w:p w14:paraId="42DA192D" w14:textId="77777777" w:rsidR="00C92D47" w:rsidRPr="00945860" w:rsidRDefault="00C92D47" w:rsidP="00C92D47">
      <w:r w:rsidRPr="00945860">
        <w:t>This policy document covers all AITEO operations, clients, staff, critical business assets and visitors.</w:t>
      </w:r>
    </w:p>
    <w:p w14:paraId="4DDC5A38" w14:textId="77777777" w:rsidR="00C92D47" w:rsidRDefault="00C92D47" w:rsidP="00C92D47"/>
    <w:p w14:paraId="02C28FA0" w14:textId="38DB3DBD" w:rsidR="00C92D47" w:rsidRPr="00945860" w:rsidRDefault="00C92D47" w:rsidP="00C92D47">
      <w:pPr>
        <w:rPr>
          <w:b/>
          <w:bCs/>
        </w:rPr>
      </w:pPr>
      <w:r w:rsidRPr="00945860">
        <w:rPr>
          <w:b/>
          <w:bCs/>
        </w:rPr>
        <w:t>Policy Statement</w:t>
      </w:r>
    </w:p>
    <w:p w14:paraId="7D0C9AE7" w14:textId="77777777" w:rsidR="00C92D47" w:rsidRPr="00945860" w:rsidRDefault="00C92D47" w:rsidP="00C92D47">
      <w:r w:rsidRPr="00945860">
        <w:t xml:space="preserve">Each department in the Company is bound by the comprehensive business continuity plans (BCP). Certain departments, such as Information Technology (IT), are responsible for implementing the Disaster Recovery Plans (DRP) to ensure that any damage or disruptions to critical assets can be quickly minimized and that these assets can be restored to normal or near-normal operation within a maximum time limit of twenty-four (24) hours.   </w:t>
      </w:r>
    </w:p>
    <w:p w14:paraId="679F8F72" w14:textId="77777777" w:rsidR="00C92D47" w:rsidRPr="00945860" w:rsidRDefault="00C92D47" w:rsidP="00C92D47">
      <w:r w:rsidRPr="00945860">
        <w:t>The business BCP/BRP plan includes procedures and support measures which ensure on-time availability and delivery of required continuity and recovery activity. It outlines core business information, contacts, addresses and locations security procedures necessary for business continuity.</w:t>
      </w:r>
    </w:p>
    <w:p w14:paraId="6F4EFF2C" w14:textId="77777777" w:rsidR="00C92D47" w:rsidRPr="00945860" w:rsidRDefault="00C92D47" w:rsidP="00C92D47">
      <w:r w:rsidRPr="00945860">
        <w:t xml:space="preserve">AITEO recognizes the importance of an active and fully supported BCP/DR program to ensure the safety, health and continued availability of employment of its employees and the production and delivery of quality goods and services for clients and other stakeholders. AITEO requires the commitment of each employee, department and vendor in support of the activities required to protect critical business assets, mission and survivability. </w:t>
      </w:r>
    </w:p>
    <w:p w14:paraId="44A0375E" w14:textId="77777777" w:rsidR="00C92D47" w:rsidRPr="00945860" w:rsidRDefault="00C92D47" w:rsidP="00C92D47">
      <w:r w:rsidRPr="00945860">
        <w:t>AITEO Business Continuity Plan shall follow ISO9001:2015 (QMS) and ISO22301:2019 (BCMS).</w:t>
      </w:r>
    </w:p>
    <w:p w14:paraId="3D381EC4" w14:textId="77777777" w:rsidR="009D40F4" w:rsidRPr="00C92D47" w:rsidRDefault="009D40F4" w:rsidP="00A97007">
      <w:pPr>
        <w:spacing w:after="0"/>
      </w:pPr>
      <w:r w:rsidRPr="00C92D47">
        <w:t xml:space="preserve">For: </w:t>
      </w:r>
      <w:r w:rsidRPr="00C92D47">
        <w:rPr>
          <w:b/>
        </w:rPr>
        <w:t>Aiteo Eastern E &amp; P Company Limited</w:t>
      </w:r>
    </w:p>
    <w:p w14:paraId="4C16743B" w14:textId="77777777" w:rsidR="009D40F4" w:rsidRPr="00B52AD1" w:rsidRDefault="009D40F4" w:rsidP="009D40F4">
      <w:pPr>
        <w:rPr>
          <w:rFonts w:ascii="Century Gothic" w:hAnsi="Century Gothic" w:cs="Arial Unicode MS"/>
          <w:sz w:val="22"/>
          <w:szCs w:val="22"/>
        </w:rPr>
      </w:pPr>
    </w:p>
    <w:p w14:paraId="1475D4E7" w14:textId="77777777" w:rsidR="009D40F4" w:rsidRPr="00B52AD1" w:rsidRDefault="009D40F4" w:rsidP="009D40F4">
      <w:pPr>
        <w:rPr>
          <w:rFonts w:ascii="Century Gothic" w:hAnsi="Century Gothic" w:cs="Arial Unicode MS"/>
          <w:sz w:val="22"/>
          <w:szCs w:val="22"/>
        </w:rPr>
      </w:pPr>
    </w:p>
    <w:p w14:paraId="077550C0" w14:textId="16455165" w:rsidR="009D40F4" w:rsidRPr="00C92D47" w:rsidRDefault="00C92D47" w:rsidP="00AE298F">
      <w:pPr>
        <w:spacing w:after="0"/>
        <w:rPr>
          <w:b/>
          <w:bCs/>
        </w:rPr>
      </w:pPr>
      <w:r w:rsidRPr="00C92D47">
        <w:rPr>
          <w:b/>
          <w:bCs/>
        </w:rPr>
        <w:t>Ewariezi Useh</w:t>
      </w:r>
    </w:p>
    <w:p w14:paraId="3F61E83C" w14:textId="77777777" w:rsidR="00EA50F8" w:rsidRDefault="00C92D47" w:rsidP="00AE298F">
      <w:pPr>
        <w:spacing w:after="0"/>
      </w:pPr>
      <w:r w:rsidRPr="00C92D47">
        <w:t>Chief Operating Officer</w:t>
      </w:r>
    </w:p>
    <w:p w14:paraId="3AA79D62" w14:textId="0DC589AB" w:rsidR="009D40F4" w:rsidRPr="00C92D47" w:rsidRDefault="000E53AF" w:rsidP="00AE298F">
      <w:pPr>
        <w:spacing w:after="0"/>
      </w:pPr>
      <w:r>
        <w:t>5</w:t>
      </w:r>
      <w:r w:rsidR="00EA50F8" w:rsidRPr="00EA50F8">
        <w:rPr>
          <w:vertAlign w:val="superscript"/>
        </w:rPr>
        <w:t>th</w:t>
      </w:r>
      <w:r w:rsidR="00EA50F8">
        <w:t xml:space="preserve"> </w:t>
      </w:r>
      <w:r>
        <w:t>Dec</w:t>
      </w:r>
      <w:r w:rsidR="00EA50F8">
        <w:t>ember 2022</w:t>
      </w:r>
      <w:r w:rsidR="009D40F4" w:rsidRPr="00C92D47">
        <w:tab/>
      </w:r>
    </w:p>
    <w:sectPr w:rsidR="009D40F4" w:rsidRPr="00C92D47" w:rsidSect="00C92D47">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AE8C0C" w14:textId="77777777" w:rsidR="00453D52" w:rsidRDefault="00453D52" w:rsidP="000C3578">
      <w:pPr>
        <w:spacing w:after="0" w:line="240" w:lineRule="auto"/>
      </w:pPr>
      <w:r>
        <w:separator/>
      </w:r>
    </w:p>
  </w:endnote>
  <w:endnote w:type="continuationSeparator" w:id="0">
    <w:p w14:paraId="6C88AA2D" w14:textId="77777777" w:rsidR="00453D52" w:rsidRDefault="00453D52" w:rsidP="000C3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9898022"/>
      <w:docPartObj>
        <w:docPartGallery w:val="Page Numbers (Bottom of Page)"/>
        <w:docPartUnique/>
      </w:docPartObj>
    </w:sdtPr>
    <w:sdtEndPr>
      <w:rPr>
        <w:noProof/>
      </w:rPr>
    </w:sdtEndPr>
    <w:sdtContent>
      <w:bookmarkStart w:id="0" w:name="_Hlk23852394" w:displacedByCustomXml="prev"/>
      <w:p w14:paraId="49E7789F" w14:textId="77777777" w:rsidR="00AB41CA" w:rsidRPr="00B43E80" w:rsidRDefault="00AB41CA" w:rsidP="00AB41CA">
        <w:pPr>
          <w:spacing w:line="240" w:lineRule="auto"/>
          <w:rPr>
            <w:rFonts w:ascii="Lucida Console" w:hAnsi="Lucida Console"/>
            <w:sz w:val="16"/>
            <w:szCs w:val="18"/>
          </w:rPr>
        </w:pPr>
        <w:r w:rsidRPr="00B43E80">
          <w:rPr>
            <w:rFonts w:ascii="Lucida Console" w:hAnsi="Lucida Console"/>
            <w:bCs/>
            <w:sz w:val="16"/>
            <w:szCs w:val="18"/>
            <w:lang w:val="en-GB"/>
          </w:rPr>
          <w:t xml:space="preserve">Address: </w:t>
        </w:r>
        <w:r>
          <w:rPr>
            <w:rFonts w:ascii="Lucida Console" w:hAnsi="Lucida Console"/>
            <w:bCs/>
            <w:sz w:val="16"/>
            <w:szCs w:val="18"/>
            <w:lang w:val="en-GB"/>
          </w:rPr>
          <w:t>5</w:t>
        </w:r>
        <w:r w:rsidRPr="00B43E80">
          <w:rPr>
            <w:rFonts w:ascii="Lucida Console" w:hAnsi="Lucida Console"/>
            <w:bCs/>
            <w:sz w:val="16"/>
            <w:szCs w:val="18"/>
            <w:lang w:val="en-GB"/>
          </w:rPr>
          <w:t>,</w:t>
        </w:r>
        <w:r>
          <w:rPr>
            <w:rFonts w:ascii="Lucida Console" w:hAnsi="Lucida Console"/>
            <w:bCs/>
            <w:sz w:val="16"/>
            <w:szCs w:val="18"/>
            <w:lang w:val="en-GB"/>
          </w:rPr>
          <w:t xml:space="preserve"> Layi Yusuf Crescent, Off </w:t>
        </w:r>
        <w:r w:rsidRPr="00B43E80">
          <w:rPr>
            <w:rFonts w:ascii="Lucida Console" w:hAnsi="Lucida Console"/>
            <w:bCs/>
            <w:sz w:val="16"/>
            <w:szCs w:val="18"/>
            <w:lang w:val="en-GB"/>
          </w:rPr>
          <w:t>Admiralty Way, Lekki Phase 1, Lagos.</w:t>
        </w:r>
        <w:r>
          <w:rPr>
            <w:rFonts w:ascii="Lucida Console" w:hAnsi="Lucida Console"/>
            <w:sz w:val="16"/>
            <w:szCs w:val="18"/>
          </w:rPr>
          <w:t xml:space="preserve"> </w:t>
        </w:r>
        <w:r w:rsidRPr="00EC37E0">
          <w:rPr>
            <w:rFonts w:ascii="Lucida Console" w:hAnsi="Lucida Console"/>
            <w:sz w:val="16"/>
            <w:szCs w:val="18"/>
          </w:rPr>
          <w:t xml:space="preserve">Tel </w:t>
        </w:r>
        <w:r w:rsidRPr="004371F4">
          <w:rPr>
            <w:rFonts w:ascii="Lucida Console" w:hAnsi="Lucida Console"/>
            <w:sz w:val="16"/>
            <w:szCs w:val="18"/>
          </w:rPr>
          <w:t>09053953168, 07034593265</w:t>
        </w:r>
        <w:r>
          <w:rPr>
            <w:rFonts w:ascii="Lucida Console" w:hAnsi="Lucida Console"/>
            <w:sz w:val="16"/>
            <w:szCs w:val="18"/>
          </w:rPr>
          <w:t xml:space="preserve"> </w:t>
        </w:r>
        <w:r>
          <w:rPr>
            <w:rFonts w:ascii="Lucida Console" w:hAnsi="Lucida Console"/>
            <w:sz w:val="16"/>
            <w:szCs w:val="18"/>
          </w:rPr>
          <w:tab/>
        </w:r>
        <w:r>
          <w:rPr>
            <w:rFonts w:ascii="Lucida Console" w:hAnsi="Lucida Console"/>
            <w:sz w:val="16"/>
            <w:szCs w:val="18"/>
          </w:rPr>
          <w:tab/>
        </w:r>
        <w:r>
          <w:rPr>
            <w:rFonts w:ascii="Lucida Console" w:hAnsi="Lucida Console"/>
            <w:sz w:val="16"/>
            <w:szCs w:val="18"/>
          </w:rPr>
          <w:tab/>
          <w:t xml:space="preserve">   </w:t>
        </w:r>
        <w:r w:rsidRPr="00EC37E0">
          <w:rPr>
            <w:rFonts w:ascii="Lucida Console" w:hAnsi="Lucida Console"/>
            <w:sz w:val="16"/>
            <w:szCs w:val="18"/>
          </w:rPr>
          <w:t xml:space="preserve">Web: </w:t>
        </w:r>
        <w:hyperlink r:id="rId1" w:history="1">
          <w:r w:rsidRPr="00EC37E0">
            <w:rPr>
              <w:rStyle w:val="Hyperlink"/>
              <w:rFonts w:ascii="Lucida Console" w:hAnsi="Lucida Console"/>
              <w:sz w:val="16"/>
              <w:szCs w:val="18"/>
            </w:rPr>
            <w:t>www.aiteogroup.com</w:t>
          </w:r>
        </w:hyperlink>
        <w:bookmarkEnd w:id="0"/>
      </w:p>
      <w:p w14:paraId="6188B083" w14:textId="79730CB1" w:rsidR="000C3578" w:rsidRDefault="00000000">
        <w:pPr>
          <w:pStyle w:val="Footer"/>
          <w:jc w:val="center"/>
        </w:pPr>
      </w:p>
    </w:sdtContent>
  </w:sdt>
  <w:p w14:paraId="350B85DB" w14:textId="77777777" w:rsidR="000C3578" w:rsidRDefault="000C35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A1CD2" w14:textId="77777777" w:rsidR="00453D52" w:rsidRDefault="00453D52" w:rsidP="000C3578">
      <w:pPr>
        <w:spacing w:after="0" w:line="240" w:lineRule="auto"/>
      </w:pPr>
      <w:r>
        <w:separator/>
      </w:r>
    </w:p>
  </w:footnote>
  <w:footnote w:type="continuationSeparator" w:id="0">
    <w:p w14:paraId="2DCA52B7" w14:textId="77777777" w:rsidR="00453D52" w:rsidRDefault="00453D52" w:rsidP="000C35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51FB8"/>
    <w:multiLevelType w:val="hybridMultilevel"/>
    <w:tmpl w:val="416E8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AD6B1B"/>
    <w:multiLevelType w:val="hybridMultilevel"/>
    <w:tmpl w:val="12082E90"/>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2A1378E"/>
    <w:multiLevelType w:val="hybridMultilevel"/>
    <w:tmpl w:val="ACB64A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E730C7"/>
    <w:multiLevelType w:val="hybridMultilevel"/>
    <w:tmpl w:val="1C86B7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006322"/>
    <w:multiLevelType w:val="hybridMultilevel"/>
    <w:tmpl w:val="5880A8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1E3398"/>
    <w:multiLevelType w:val="hybridMultilevel"/>
    <w:tmpl w:val="180493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082F5E"/>
    <w:multiLevelType w:val="hybridMultilevel"/>
    <w:tmpl w:val="7CD67A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1657E6"/>
    <w:multiLevelType w:val="hybridMultilevel"/>
    <w:tmpl w:val="968AA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6B161C"/>
    <w:multiLevelType w:val="hybridMultilevel"/>
    <w:tmpl w:val="EE1657A8"/>
    <w:lvl w:ilvl="0" w:tplc="6F12853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CF73010"/>
    <w:multiLevelType w:val="hybridMultilevel"/>
    <w:tmpl w:val="9BF48898"/>
    <w:lvl w:ilvl="0" w:tplc="B75A978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600D2885"/>
    <w:multiLevelType w:val="hybridMultilevel"/>
    <w:tmpl w:val="98021330"/>
    <w:lvl w:ilvl="0" w:tplc="04090015">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72FA3C2D"/>
    <w:multiLevelType w:val="hybridMultilevel"/>
    <w:tmpl w:val="C40A6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2627098">
    <w:abstractNumId w:val="2"/>
  </w:num>
  <w:num w:numId="2" w16cid:durableId="599870087">
    <w:abstractNumId w:val="0"/>
  </w:num>
  <w:num w:numId="3" w16cid:durableId="1158886257">
    <w:abstractNumId w:val="4"/>
  </w:num>
  <w:num w:numId="4" w16cid:durableId="2093115685">
    <w:abstractNumId w:val="10"/>
  </w:num>
  <w:num w:numId="5" w16cid:durableId="1432436563">
    <w:abstractNumId w:val="1"/>
  </w:num>
  <w:num w:numId="6" w16cid:durableId="646204737">
    <w:abstractNumId w:val="9"/>
  </w:num>
  <w:num w:numId="7" w16cid:durableId="979311962">
    <w:abstractNumId w:val="5"/>
  </w:num>
  <w:num w:numId="8" w16cid:durableId="1888641325">
    <w:abstractNumId w:val="6"/>
  </w:num>
  <w:num w:numId="9" w16cid:durableId="1093551621">
    <w:abstractNumId w:val="3"/>
  </w:num>
  <w:num w:numId="10" w16cid:durableId="1616016321">
    <w:abstractNumId w:val="8"/>
  </w:num>
  <w:num w:numId="11" w16cid:durableId="506791806">
    <w:abstractNumId w:val="7"/>
  </w:num>
  <w:num w:numId="12" w16cid:durableId="177046806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0BB"/>
    <w:rsid w:val="000043C4"/>
    <w:rsid w:val="00034F5E"/>
    <w:rsid w:val="000A3FD4"/>
    <w:rsid w:val="000B2744"/>
    <w:rsid w:val="000B4FCC"/>
    <w:rsid w:val="000C3578"/>
    <w:rsid w:val="000C37AD"/>
    <w:rsid w:val="000D10BB"/>
    <w:rsid w:val="000D4B77"/>
    <w:rsid w:val="000E3564"/>
    <w:rsid w:val="000E53AF"/>
    <w:rsid w:val="000F44CC"/>
    <w:rsid w:val="001274A1"/>
    <w:rsid w:val="001358EC"/>
    <w:rsid w:val="00143581"/>
    <w:rsid w:val="001849B8"/>
    <w:rsid w:val="001C13E7"/>
    <w:rsid w:val="001E0B5D"/>
    <w:rsid w:val="001E7EC6"/>
    <w:rsid w:val="00222EC2"/>
    <w:rsid w:val="00274C2F"/>
    <w:rsid w:val="00286901"/>
    <w:rsid w:val="002A1E6E"/>
    <w:rsid w:val="002B1768"/>
    <w:rsid w:val="003010CF"/>
    <w:rsid w:val="0030431C"/>
    <w:rsid w:val="00337B50"/>
    <w:rsid w:val="003467D2"/>
    <w:rsid w:val="003639BE"/>
    <w:rsid w:val="00367184"/>
    <w:rsid w:val="00375278"/>
    <w:rsid w:val="00387DB2"/>
    <w:rsid w:val="003B2CD9"/>
    <w:rsid w:val="003F0D92"/>
    <w:rsid w:val="00412CD5"/>
    <w:rsid w:val="0042173C"/>
    <w:rsid w:val="004358FE"/>
    <w:rsid w:val="00453D52"/>
    <w:rsid w:val="00475B1A"/>
    <w:rsid w:val="00480C59"/>
    <w:rsid w:val="0048571E"/>
    <w:rsid w:val="004A2608"/>
    <w:rsid w:val="004E0548"/>
    <w:rsid w:val="004E2170"/>
    <w:rsid w:val="0050215C"/>
    <w:rsid w:val="00531C05"/>
    <w:rsid w:val="00535EE0"/>
    <w:rsid w:val="005374FD"/>
    <w:rsid w:val="00552CFF"/>
    <w:rsid w:val="005544F8"/>
    <w:rsid w:val="00570F11"/>
    <w:rsid w:val="005826AA"/>
    <w:rsid w:val="00592594"/>
    <w:rsid w:val="005A1844"/>
    <w:rsid w:val="005B2ABC"/>
    <w:rsid w:val="005B564B"/>
    <w:rsid w:val="005F5873"/>
    <w:rsid w:val="00611B0F"/>
    <w:rsid w:val="006176E2"/>
    <w:rsid w:val="00624739"/>
    <w:rsid w:val="00626312"/>
    <w:rsid w:val="006345ED"/>
    <w:rsid w:val="006619C0"/>
    <w:rsid w:val="006641D0"/>
    <w:rsid w:val="00667621"/>
    <w:rsid w:val="0066764F"/>
    <w:rsid w:val="00670531"/>
    <w:rsid w:val="006D3445"/>
    <w:rsid w:val="006D3EF6"/>
    <w:rsid w:val="006D61C6"/>
    <w:rsid w:val="007410F2"/>
    <w:rsid w:val="00746D72"/>
    <w:rsid w:val="0075656A"/>
    <w:rsid w:val="007C1547"/>
    <w:rsid w:val="007D6602"/>
    <w:rsid w:val="007D728B"/>
    <w:rsid w:val="007F26EA"/>
    <w:rsid w:val="00853EBA"/>
    <w:rsid w:val="008823D6"/>
    <w:rsid w:val="00890704"/>
    <w:rsid w:val="008A4E4F"/>
    <w:rsid w:val="008A6779"/>
    <w:rsid w:val="008B3AE6"/>
    <w:rsid w:val="00941595"/>
    <w:rsid w:val="00943120"/>
    <w:rsid w:val="009454AA"/>
    <w:rsid w:val="00950CDF"/>
    <w:rsid w:val="009671F7"/>
    <w:rsid w:val="00971148"/>
    <w:rsid w:val="00984D84"/>
    <w:rsid w:val="009C6E0B"/>
    <w:rsid w:val="009D11DF"/>
    <w:rsid w:val="009D40F4"/>
    <w:rsid w:val="00A307F0"/>
    <w:rsid w:val="00A74FB7"/>
    <w:rsid w:val="00A862B2"/>
    <w:rsid w:val="00A97007"/>
    <w:rsid w:val="00AB41CA"/>
    <w:rsid w:val="00AE298F"/>
    <w:rsid w:val="00B51B3A"/>
    <w:rsid w:val="00B72B03"/>
    <w:rsid w:val="00BA000F"/>
    <w:rsid w:val="00BA3043"/>
    <w:rsid w:val="00BA5FCF"/>
    <w:rsid w:val="00BC5AF9"/>
    <w:rsid w:val="00BD43B4"/>
    <w:rsid w:val="00BE4A61"/>
    <w:rsid w:val="00BE65EF"/>
    <w:rsid w:val="00C40E17"/>
    <w:rsid w:val="00C56138"/>
    <w:rsid w:val="00C847E6"/>
    <w:rsid w:val="00C92D47"/>
    <w:rsid w:val="00CB5024"/>
    <w:rsid w:val="00CB6A82"/>
    <w:rsid w:val="00D11C55"/>
    <w:rsid w:val="00D6201A"/>
    <w:rsid w:val="00D65935"/>
    <w:rsid w:val="00D72CA8"/>
    <w:rsid w:val="00D87993"/>
    <w:rsid w:val="00DC63EB"/>
    <w:rsid w:val="00DE4F7A"/>
    <w:rsid w:val="00E00162"/>
    <w:rsid w:val="00E22695"/>
    <w:rsid w:val="00E32D20"/>
    <w:rsid w:val="00E757AC"/>
    <w:rsid w:val="00E76808"/>
    <w:rsid w:val="00E9193C"/>
    <w:rsid w:val="00EA23AD"/>
    <w:rsid w:val="00EA50F8"/>
    <w:rsid w:val="00EE74C6"/>
    <w:rsid w:val="00EF0036"/>
    <w:rsid w:val="00F30980"/>
    <w:rsid w:val="00F30C0F"/>
    <w:rsid w:val="00F53307"/>
    <w:rsid w:val="00F7640D"/>
    <w:rsid w:val="00FA1756"/>
    <w:rsid w:val="00FA1ECC"/>
    <w:rsid w:val="00FB1DEA"/>
    <w:rsid w:val="00FB7516"/>
    <w:rsid w:val="00FD2D6B"/>
    <w:rsid w:val="00FD3E3D"/>
    <w:rsid w:val="00FE400C"/>
    <w:rsid w:val="00FF5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17ECF"/>
  <w15:chartTrackingRefBased/>
  <w15:docId w15:val="{710DC2E4-FEAC-4B73-9F54-82B610A72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1B0F"/>
    <w:pPr>
      <w:ind w:left="720"/>
      <w:contextualSpacing/>
    </w:pPr>
  </w:style>
  <w:style w:type="character" w:styleId="Hyperlink">
    <w:name w:val="Hyperlink"/>
    <w:basedOn w:val="DefaultParagraphFont"/>
    <w:uiPriority w:val="99"/>
    <w:unhideWhenUsed/>
    <w:rsid w:val="008823D6"/>
    <w:rPr>
      <w:color w:val="0563C1" w:themeColor="hyperlink"/>
      <w:u w:val="single"/>
    </w:rPr>
  </w:style>
  <w:style w:type="character" w:styleId="UnresolvedMention">
    <w:name w:val="Unresolved Mention"/>
    <w:basedOn w:val="DefaultParagraphFont"/>
    <w:uiPriority w:val="99"/>
    <w:semiHidden/>
    <w:unhideWhenUsed/>
    <w:rsid w:val="008823D6"/>
    <w:rPr>
      <w:color w:val="605E5C"/>
      <w:shd w:val="clear" w:color="auto" w:fill="E1DFDD"/>
    </w:rPr>
  </w:style>
  <w:style w:type="paragraph" w:styleId="Header">
    <w:name w:val="header"/>
    <w:basedOn w:val="Normal"/>
    <w:link w:val="HeaderChar"/>
    <w:uiPriority w:val="99"/>
    <w:unhideWhenUsed/>
    <w:rsid w:val="000C3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3578"/>
  </w:style>
  <w:style w:type="paragraph" w:styleId="Footer">
    <w:name w:val="footer"/>
    <w:basedOn w:val="Normal"/>
    <w:link w:val="FooterChar"/>
    <w:uiPriority w:val="99"/>
    <w:unhideWhenUsed/>
    <w:rsid w:val="000C3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3578"/>
  </w:style>
  <w:style w:type="paragraph" w:styleId="BalloonText">
    <w:name w:val="Balloon Text"/>
    <w:basedOn w:val="Normal"/>
    <w:link w:val="BalloonTextChar"/>
    <w:uiPriority w:val="99"/>
    <w:semiHidden/>
    <w:unhideWhenUsed/>
    <w:rsid w:val="00D659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5935"/>
    <w:rPr>
      <w:rFonts w:ascii="Segoe UI" w:hAnsi="Segoe UI" w:cs="Segoe UI"/>
      <w:sz w:val="18"/>
      <w:szCs w:val="18"/>
    </w:rPr>
  </w:style>
  <w:style w:type="paragraph" w:styleId="BodyText">
    <w:name w:val="Body Text"/>
    <w:basedOn w:val="Normal"/>
    <w:link w:val="BodyTextChar"/>
    <w:semiHidden/>
    <w:rsid w:val="009D40F4"/>
    <w:pPr>
      <w:spacing w:after="0" w:line="240" w:lineRule="auto"/>
      <w:jc w:val="both"/>
    </w:pPr>
    <w:rPr>
      <w:rFonts w:ascii="Comic Sans MS" w:eastAsia="Times New Roman" w:hAnsi="Comic Sans MS"/>
    </w:rPr>
  </w:style>
  <w:style w:type="character" w:customStyle="1" w:styleId="BodyTextChar">
    <w:name w:val="Body Text Char"/>
    <w:basedOn w:val="DefaultParagraphFont"/>
    <w:link w:val="BodyText"/>
    <w:semiHidden/>
    <w:rsid w:val="009D40F4"/>
    <w:rPr>
      <w:rFonts w:ascii="Comic Sans MS" w:eastAsia="Times New Roman" w:hAnsi="Comic Sans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765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cid:image001.jpg@01D58FF7.2969EEC0"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aiteo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97F281-4BDA-3949-BFC4-5579BB45F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277</Words>
  <Characters>1582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Adetokunbo Fashina</dc:creator>
  <cp:keywords/>
  <dc:description/>
  <cp:lastModifiedBy>Michael Adetokunbo Fashina</cp:lastModifiedBy>
  <cp:revision>2</cp:revision>
  <dcterms:created xsi:type="dcterms:W3CDTF">2025-07-04T10:40:00Z</dcterms:created>
  <dcterms:modified xsi:type="dcterms:W3CDTF">2025-07-04T10:40:00Z</dcterms:modified>
</cp:coreProperties>
</file>